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8"/>
          <w:sz-cs w:val="28"/>
        </w:rPr>
        <w:t xml:space="preserve">Attilio Lugli Presidente Ordine Liguria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VI INVIO LE  OSSERVAZIONI E PROPOSTE DI CAMBIAMENTO DEL REGOLAMENTO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3. Sanzioni disciplinari , comma C. Prevedere una sospensione che vada da un minimo di 15 gg al massimo di un anno in modo che vi sia più gradualità tra censura e sospensione. I due mesi sono un distacco troppo netto dalla censura.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4. Avvertimento. Mantenere quello della Commissione ricorsi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8. Procedimento, secondo comma. Dopo le parole “assunte sommarie informazioni” inserire, “con la funzione di accertamento del Consiglio dell’Ordine competente”…..   Ciò potrebbe riaprire la possibilità per il Consiglio di svolgere l’istruttoria preliminare. </w:t>
      </w:r>
    </w:p>
    <w:p>
      <w:pPr/>
      <w:r>
        <w:rPr>
          <w:rFonts w:ascii="Helvetica" w:hAnsi="Helvetica" w:cs="Helvetica"/>
          <w:sz w:val="28"/>
          <w:sz-cs w:val="28"/>
        </w:rPr>
        <w:t xml:space="preserve">Dopo le parole “gli assegna un termine” inserire “non minore di 15 giorni”. Trenta giorni, soprattutto nei casi in cui l’opinione pubblica è più impressionata dal caso oggetto del procedimento, sono troppi e sembrano dilatori.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9. Notificazione. Mantenere testo della Commissione giuridica.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10. Prescrizione, primo comma. Dopo la parola “proscioglimento.” inserire “Il procedimento penale non interrompe il procedimento disciplinare”. </w:t>
      </w:r>
    </w:p>
    <w:p>
      <w:pPr/>
      <w:r>
        <w:rPr>
          <w:rFonts w:ascii="Helvetica" w:hAnsi="Helvetica" w:cs="Helvetica"/>
          <w:sz w:val="28"/>
          <w:sz-cs w:val="28"/>
        </w:rPr>
        <w:t xml:space="preserve"> </w:t>
      </w:r>
    </w:p>
    <w:p>
      <w:pPr/>
      <w:r>
        <w:rPr>
          <w:rFonts w:ascii="Helvetica" w:hAnsi="Helvetica" w:cs="Helvetica"/>
          <w:sz w:val="28"/>
          <w:sz-cs w:val="28"/>
        </w:rPr>
        <w:t xml:space="preserve">11. Reiscrizione. Mantenere testo Commissione giuridica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12  Competenza. primo comma dopo le parole “dell’Ordine” cassare presso il quale è iscritto l’incolpato” e sostituire con le parole “presso il quale l’incolpato ha il proprio domicilio professionale”. Si eviterebbe così che un direttore cha lavora a Milano venga giudicato in Sicilia o viceversa o che il corrispondente da Roma, iscritto a Genova, venga giudicato da un Collegio che è distante in tutti i sensi dalla realtà oggetto del procedimento. Senza contare le spese che devono sostenere anche gli eventuali testimoni o lo stesso incolpato che deve rientrare nella regione dove è rimasto iscritto, pur lavorando da tutt’altra parte. Insieme all’accorciamento del termine di trenta in 15 giorni si darebbe un’immagine più immediata dell’intervento disciplinare. 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12 bis. Primo comma. Dopo le parole “atti istruttori” inserire “con la funzione di accertamento del Consiglio dell’Ordine competente”.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Capo II 13. Mantenere testo Commissione ricorsi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14 Incompatibilità. Mantenere testo Commissione giuridica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16 Requisiti. Mantenere testo Commissione giuridica e cassare le parole “esperienza di almeno un mandato di consigliere regionale o nazionale dell’Ordine”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al requisito “assenza di condanne penali”  cassare la parola “definitive” e inserire “di primo grado” e aggiungere dopo le parole “non colposi” le parole “o inerenti la professione”. Si pensi ai reati di diffamazione o a quelli derivanti dall’acquisizione di notizie (diffamazione, violazione segreto delle indagini ecc).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cassare la parole “ non avere svolto l’incarico….”i ecc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17. Astensione e ricusazione Mantenere testo Commissione giuridica.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Capo III 18. Collegio nazionale.Mantenere testo Commisisone ricorsi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23 Deliberazioni Mantenere testo commissione giuridica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26. Contenuto del ricorso.Mantenere testo Commissione giuridica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27 presentazione del ricorso.Mantenere testo Comm. Ricorsi.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31. Ordine ricorsi. Mantenere testo Comm. Giuridica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32 Convocazioni Mantenere testo Comm. giuridica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33 . Mantenere testo Comm Giuridica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34.</w:t>
        <w:tab/>
        <w:t xml:space="preserve">    “               “        “            “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35 Divieto reformatio mantenere testo Comm ricorsi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CocoaOOXMLWriter/1138.47</generator>
</meta>
</file>